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ООО «Клиника имплантологии»</w:t>
      </w:r>
    </w:p>
    <w:p>
      <w:pPr>
        <w:pStyle w:val="Title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Информированное согласие на лечение кариеса и реставрацию зуба</w:t>
      </w:r>
    </w:p>
    <w:p>
      <w:pPr>
        <w:spacing w:after="40"/>
        <w:ind w:firstLine="0"/>
        <w:jc w:val="center"/>
      </w:pPr>
      <w:r>
        <w:rPr>
          <w:rFonts w:ascii="Times New Roman" w:hAnsi="Times New Roman" w:eastAsia="Times New Roman"/>
          <w:b w:val="0"/>
          <w:i w:val="0"/>
          <w:color w:val="000000"/>
          <w:sz w:val="16"/>
        </w:rPr>
        <w:t>Форма ИДС-17. К применению с 01.09.2026. Редакция от 01.09.2026.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Сведения о пациенте и подписанте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700"/>
        <w:gridCol w:w="4800"/>
      </w:tblGrid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Пациент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Ф.И.О. ____________________________________  дата рождения __.__.____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Документ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вид __________ серия ______ № __________ выдан 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Контакты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телефон __________________ e-mail 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Подписант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□ пациент  □ законный представитель; Ф.И.О. 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Основание полномочий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□ родитель  □ усыновитель  □ опекун/попечитель  □ иное: ______</w:t>
            </w:r>
          </w:p>
        </w:tc>
      </w:tr>
    </w:tbl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Медицинская часть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700"/>
        <w:gridCol w:w="4800"/>
      </w:tblGrid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Диагноз / состояние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Зуб / область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Врач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Ф.И.О. _______________________________ должность 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Дата и время беседы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__.__.____  ____:____</w:t>
            </w:r>
          </w:p>
        </w:tc>
      </w:tr>
    </w:tbl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Предлагаемое вмешательство и цель</w:t>
      </w:r>
    </w:p>
    <w:p>
      <w:pPr>
        <w:spacing w:after="4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Удаление пораженных тканей, защита пульпы по показаниям и восстановление формы/функции зуба пломбировочным материалом.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2700"/>
        <w:gridCol w:w="4800"/>
      </w:tblGrid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Конкретное вмешательство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________________________________________________________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Планируемое обезболивание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□ не требуется  □ местное  □ седация  □ иное: __________</w:t>
            </w:r>
          </w:p>
        </w:tc>
      </w:tr>
      <w:tr>
        <w:trPr>
          <w:cantSplit/>
        </w:trPr>
        <w:tc>
          <w:tcPr>
            <w:tcW w:type="dxa" w:w="27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7"/>
              </w:rPr>
              <w:t>Планируемые материалы/система</w:t>
            </w:r>
          </w:p>
        </w:tc>
        <w:tc>
          <w:tcPr>
            <w:tcW w:type="dxa" w:w="4800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7"/>
              </w:rPr>
              <w:t>________________________________________________________</w:t>
            </w:r>
          </w:p>
        </w:tc>
      </w:tr>
    </w:tbl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Как проводится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диагностика глубины поражения, обезболивание и изоляция;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препарирование/селективное удаление тканей по показаниям;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восстановление контактного пункта, формы и прикуса, финишная обработка.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Существенные и типичные риски</w:t>
      </w:r>
    </w:p>
    <w:p>
      <w:pPr>
        <w:spacing w:after="4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/>
          <w:color w:val="000000"/>
          <w:sz w:val="22"/>
        </w:rPr>
        <w:t>Перечень не заменяет индивидуальную беседу. Врач отмечает риски, значимые именно для данного пациента, с учетом диагноза, возраста, сопутствующих заболеваний и лекарств.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чувствительность и боль после лечения;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вскрытие или последующее воспаление пульпы при глубоком кариесе с необходимостью эндодонтии;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скол/износ/изменение цвета реставрации, вторичный кариес, нарушение контакта;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аллергия, раздражение десны, травма соседних тканей;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при значительном разрушении — трещина/перелом и необходимость вкладки, коронки или удаления.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Индивидуальные обстоятельства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Глубина/клиническая форма __________________; риск вскрытия пульпы: □ обычный □ повышенный, объяснен.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Альтернативы и последствия отказа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наблюдение/реминерализация при начальном поражении, иные реставрационные/ортопедические методы, отказ; без лечения поражение обычно прогрессирует к боли, пульпиту и утрате зуба.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Что требуется от пациента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соблюдать назначения, гигиену и контрольные визиты;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не откладывать обращение при боли, отеке, кровотечении, аллергии, температуре или другом ухудшении;</w:t>
      </w:r>
    </w:p>
    <w:p>
      <w:pPr>
        <w:numPr>
          <w:ilvl w:val="0"/>
          <w:numId w:val="10"/>
        </w:numPr>
        <w:spacing w:after="0" w:line="240" w:lineRule="auto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сообщить об изменении здоровья, беременности и новых лекарствах.</w:t>
      </w:r>
    </w:p>
    <w:p>
      <w:pPr>
        <w:pStyle w:val="Heading1"/>
        <w:ind w:firstLine="0"/>
        <w:jc w:val="center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Подтверждения пациента</w:t>
      </w:r>
    </w:p>
    <w:p>
      <w:pPr>
        <w:spacing w:after="6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□ мне понятны цель, этапы, риски, альтернативы и возможные последствия отказа;</w:t>
      </w:r>
    </w:p>
    <w:p>
      <w:pPr>
        <w:spacing w:after="6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□ я сообщил(а) об аллергиях, заболеваниях, беременности/ее вероятности и принимаемых препаратах;</w:t>
      </w:r>
    </w:p>
    <w:p>
      <w:pPr>
        <w:spacing w:after="6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□ я мог(ла) задать вопросы и получил(а) понятные ответы;</w:t>
      </w:r>
    </w:p>
    <w:p>
      <w:pPr>
        <w:spacing w:after="60" w:line="240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>□ я согласен(на) на указанное вмешательство и на необходимые изменения только в пределах неотложной безопасности; плановые изменения требуют нового согласования.</w:t>
      </w:r>
    </w:p>
    <w:p>
      <w:pPr>
        <w:spacing w:after="40" w:line="240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000000"/>
          <w:sz w:val="22"/>
        </w:rPr>
        <w:t>Решение:</w:t>
      </w:r>
      <w:r>
        <w:rPr>
          <w:rFonts w:ascii="Times New Roman" w:hAnsi="Times New Roman" w:eastAsia="Times New Roman"/>
          <w:b w:val="0"/>
          <w:i w:val="0"/>
          <w:color w:val="000000"/>
          <w:sz w:val="22"/>
        </w:rPr>
        <w:t xml:space="preserve"> □ СОГЛАСЕН(НА)  □ беру время для решения  □ ОТКАЗЫВАЮСЬ (оформить отдельный отказ)</w:t>
      </w:r>
    </w:p>
    <w:tbl>
      <w:tblPr>
        <w:tblStyle w:val="TableGrid"/>
        <w:tblW w:type="dxa" w:w="7500"/>
        <w:jc w:val="left"/>
        <w:tblLayout w:type="fixed"/>
        <w:tblLook w:firstColumn="1" w:firstRow="1" w:lastColumn="0" w:lastRow="0" w:noHBand="0" w:noVBand="1" w:val="04A0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</w:tblPr>
      <w:tblGrid>
        <w:gridCol w:w="1396"/>
        <w:gridCol w:w="2354"/>
        <w:gridCol w:w="1323"/>
        <w:gridCol w:w="2427"/>
      </w:tblGrid>
      <w:tr>
        <w:trPr>
          <w:cantSplit/>
        </w:trPr>
        <w:tc>
          <w:tcPr>
            <w:tcW w:type="dxa" w:w="1396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5"/>
              </w:rPr>
              <w:t>Пациент / представитель</w:t>
            </w:r>
          </w:p>
        </w:tc>
        <w:tc>
          <w:tcPr>
            <w:tcW w:type="dxa" w:w="2354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  <w:t>________ / ______________ / __.__.____</w:t>
            </w:r>
          </w:p>
        </w:tc>
        <w:tc>
          <w:tcPr>
            <w:tcW w:type="dxa" w:w="1323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/>
                <w:i w:val="0"/>
                <w:color w:val="000000"/>
                <w:sz w:val="15"/>
              </w:rPr>
              <w:t>Медицинский работник</w:t>
            </w:r>
          </w:p>
        </w:tc>
        <w:tc>
          <w:tcPr>
            <w:tcW w:type="dxa" w:w="2427"/>
            <w:tcMar>
              <w:top w:w="35" w:type="dxa"/>
              <w:start w:w="55" w:type="dxa"/>
              <w:bottom w:w="35" w:type="dxa"/>
              <w:end w:w="55" w:type="dxa"/>
            </w:tcMar>
            <w:vAlign w:val="center"/>
          </w:tcPr>
          <w:p>
            <w:pPr>
              <w:spacing w:after="0" w:line="240" w:lineRule="auto"/>
              <w:ind w:firstLine="0"/>
            </w:pPr>
            <w:r>
              <w:rPr>
                <w:rFonts w:ascii="Times New Roman" w:hAnsi="Times New Roman" w:eastAsia="Times New Roman"/>
                <w:b w:val="0"/>
                <w:i w:val="0"/>
                <w:color w:val="000000"/>
                <w:sz w:val="15"/>
              </w:rPr>
              <w:t>________ / ______________ / __.__.____</w:t>
            </w:r>
          </w:p>
        </w:tc>
      </w:tr>
    </w:tbl>
    <w:sectPr w:rsidR="00FC693F" w:rsidRPr="0006063C" w:rsidSect="00034616">
      <w:pgSz w:w="16838" w:h="11906" w:orient="landscape"/>
      <w:pgMar w:top="283" w:right="340" w:bottom="283" w:left="340" w:header="0" w:footer="0" w:gutter="0"/>
      <w:cols w:space="708" w:num="2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C0DE2600"/>
    <w:multiLevelType w:val="singleLevel"/>
    <w:tmpl w:val="C1A1C200"/>
    <w:lvl w:ilvl="0">
      <w:start w:val="1"/>
      <w:numFmt w:val="bullet"/>
      <w:lvlText w:val=""/>
      <w:lvlJc w:val="left"/>
      <w:pPr>
        <w:tabs>
          <w:tab w:val="num" w:pos="260"/>
        </w:tabs>
        <w:ind w:left="540" w:hanging="270"/>
        <w:spacing w:after="0" w:line="240" w:lineRule="auto"/>
      </w:pPr>
      <w:rPr>
        <w:rFonts w:ascii="Symbol" w:hAnsi="Symbol"/>
      </w:rPr>
    </w:lvl>
  </w:abstractNum>
  <w:abstractNum w:abstractNumId="10">
    <w:nsid w:val="C0DE2601"/>
    <w:multiLevelType w:val="singleLevel"/>
    <w:tmpl w:val="C1A1C201"/>
    <w:lvl w:ilvl="0">
      <w:start w:val="1"/>
      <w:numFmt w:val="decimal"/>
      <w:lvlText w:val="%1."/>
      <w:lvlJc w:val="left"/>
      <w:pPr>
        <w:tabs>
          <w:tab w:val="num" w:pos="260"/>
        </w:tabs>
        <w:ind w:left="540" w:hanging="270"/>
        <w:spacing w:after="0" w:line="240" w:lineRule="auto"/>
      </w:pPr>
      <w:rPr>
        <w:rFonts w:ascii="Times New Roman" w:hAnsi="Times New Roman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  <w:num w:numId="11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cachedColBalan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0" w:line="240" w:lineRule="auto"/>
      <w:ind w:firstLine="709"/>
    </w:pPr>
    <w:rPr>
      <w:rFonts w:ascii="Times New Roman" w:hAnsi="Times New Roman" w:eastAsia="Times New Roman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00" w:after="20" w:line="240" w:lineRule="auto"/>
      <w:ind w:firstLine="0"/>
      <w:outlineLvl w:val="0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80" w:after="20" w:line="240" w:lineRule="auto"/>
      <w:ind w:firstLine="0"/>
      <w:outlineLvl w:val="1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60" w:after="20" w:line="240" w:lineRule="auto"/>
      <w:ind w:firstLine="0"/>
      <w:outlineLvl w:val="2"/>
    </w:pPr>
    <w:rPr>
      <w:rFonts w:asciiTheme="majorHAnsi" w:eastAsiaTheme="majorEastAsia" w:hAnsiTheme="majorHAnsi" w:cstheme="majorBidi" w:ascii="Times New Roman" w:hAnsi="Times New Roman" w:eastAsia="Times New Roman"/>
      <w:b/>
      <w:bCs/>
      <w:color w:val="000000"/>
      <w:sz w:val="2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spacing w:after="40" w:line="240" w:lineRule="auto" w:before="0"/>
      <w:ind w:firstLine="0"/>
      <w:contextualSpacing/>
    </w:pPr>
    <w:rPr>
      <w:rFonts w:asciiTheme="majorHAnsi" w:eastAsiaTheme="majorEastAsia" w:hAnsiTheme="majorHAnsi" w:cstheme="majorBidi" w:ascii="Times New Roman" w:hAnsi="Times New Roman" w:eastAsia="Times New Roman"/>
      <w:b/>
      <w:color w:val="000000"/>
      <w:spacing w:val="5"/>
      <w:kern w:val="28"/>
      <w:sz w:val="2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17_ИДС_лечение_кариеса</dc:title>
  <dc:subject>Комплект документов стоматологической клиники с 01.09.2026</dc:subject>
  <dc:creator>ООО «Клиника имплантологии»</dc:creator>
  <cp:keywords>стоматология; платные медицинские услуги; 01.09.2026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